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EBFE0" w14:textId="3E86272D" w:rsidR="00295805" w:rsidRPr="00AF6711" w:rsidRDefault="00295805" w:rsidP="00DB4BF7">
      <w:pPr>
        <w:spacing w:line="360" w:lineRule="auto"/>
      </w:pPr>
    </w:p>
    <w:p w14:paraId="656072FB" w14:textId="4C3BF30F" w:rsidR="00AF6711" w:rsidRPr="00AF6711" w:rsidRDefault="00AF6711" w:rsidP="00DB4BF7">
      <w:pPr>
        <w:pStyle w:val="Heading2"/>
      </w:pPr>
      <w:r w:rsidRPr="00AF6711">
        <w:t>Healthwatch Enter and View – 2026 plan</w:t>
      </w:r>
    </w:p>
    <w:p w14:paraId="4027F4A7" w14:textId="2622B69B" w:rsidR="00AF6711" w:rsidRPr="00AF6711" w:rsidRDefault="00DB4BF7" w:rsidP="00DB4BF7">
      <w:pPr>
        <w:pStyle w:val="Footer"/>
        <w:spacing w:line="360" w:lineRule="auto"/>
      </w:pPr>
      <w:r>
        <w:t>Healthwatch Bradford and District</w:t>
      </w:r>
      <w:r w:rsidR="00AF6711" w:rsidRPr="00AF6711">
        <w:t xml:space="preserve"> has a statutory power to </w:t>
      </w:r>
      <w:r>
        <w:t>e</w:t>
      </w:r>
      <w:r w:rsidR="00AF6711" w:rsidRPr="00AF6711">
        <w:t xml:space="preserve">nter and </w:t>
      </w:r>
      <w:r>
        <w:t>v</w:t>
      </w:r>
      <w:r w:rsidR="00AF6711" w:rsidRPr="00AF6711">
        <w:t>iew health and social care services. Authorised representatives can visit premises where publicly funded health or social care is provided to observe how services operate</w:t>
      </w:r>
      <w:r>
        <w:t>. We</w:t>
      </w:r>
      <w:r w:rsidR="00AF6711" w:rsidRPr="00AF6711">
        <w:t xml:space="preserve"> hear directly from people using services and identify areas of good practice and opportunities for improvement.</w:t>
      </w:r>
    </w:p>
    <w:p w14:paraId="57E192F8" w14:textId="77777777" w:rsidR="00AF6711" w:rsidRDefault="00AF6711" w:rsidP="00DB4BF7">
      <w:pPr>
        <w:pStyle w:val="Footer"/>
        <w:spacing w:line="360" w:lineRule="auto"/>
      </w:pPr>
      <w:r w:rsidRPr="00AF6711">
        <w:t>Enter and View is not a regulatory inspection. Its particular value is in providing an independent view of services through the experiences of the people who use them.</w:t>
      </w:r>
    </w:p>
    <w:p w14:paraId="4C6E0E8D" w14:textId="77777777" w:rsidR="00AF6711" w:rsidRPr="00AF6711" w:rsidRDefault="00AF6711" w:rsidP="00DB4BF7">
      <w:pPr>
        <w:pStyle w:val="Footer"/>
        <w:spacing w:line="360" w:lineRule="auto"/>
      </w:pPr>
    </w:p>
    <w:p w14:paraId="03D007F1" w14:textId="77777777" w:rsidR="00AF6711" w:rsidRPr="00AF6711" w:rsidRDefault="00AF6711" w:rsidP="00DB4BF7">
      <w:pPr>
        <w:pStyle w:val="Heading3"/>
      </w:pPr>
      <w:r w:rsidRPr="00AF6711">
        <w:t>Developing an outcomes-focused model</w:t>
      </w:r>
    </w:p>
    <w:p w14:paraId="5ECD65D7" w14:textId="77777777" w:rsidR="00AF6711" w:rsidRPr="00AF6711" w:rsidRDefault="00AF6711" w:rsidP="00DB4BF7">
      <w:pPr>
        <w:pStyle w:val="Footer"/>
        <w:spacing w:line="360" w:lineRule="auto"/>
      </w:pPr>
      <w:r w:rsidRPr="00AF6711">
        <w:t>We are developing our approach to Enter and View in adult social care by placing greater emphasis on social care-related quality of life and outcomes.</w:t>
      </w:r>
    </w:p>
    <w:p w14:paraId="08C8D947" w14:textId="08B1F855" w:rsidR="00AF6711" w:rsidRDefault="00AF6711" w:rsidP="004E5029">
      <w:pPr>
        <w:pStyle w:val="Footer"/>
        <w:spacing w:line="360" w:lineRule="auto"/>
        <w:jc w:val="left"/>
      </w:pPr>
      <w:r w:rsidRPr="00AF6711">
        <w:t>As part of this work, we plan to incorporate the Adult Social Care Outcomes Toolkit (ASCOT), developed by researchers at the University of Kent</w:t>
      </w:r>
      <w:r w:rsidR="004E5029">
        <w:t xml:space="preserve"> (</w:t>
      </w:r>
      <w:r w:rsidR="004E5029" w:rsidRPr="004E5029">
        <w:t>https://research.kent.ac.uk/ascot/?utm</w:t>
      </w:r>
      <w:r w:rsidR="004E5029">
        <w:t>).</w:t>
      </w:r>
    </w:p>
    <w:p w14:paraId="32CDA60B" w14:textId="77777777" w:rsidR="00AF6711" w:rsidRDefault="00AF6711" w:rsidP="00DB4BF7">
      <w:pPr>
        <w:pStyle w:val="Footer"/>
        <w:spacing w:line="360" w:lineRule="auto"/>
      </w:pPr>
    </w:p>
    <w:p w14:paraId="61C31E1B" w14:textId="51022BAC" w:rsidR="00AF6711" w:rsidRPr="00AF6711" w:rsidRDefault="00AF6711" w:rsidP="00DB4BF7">
      <w:pPr>
        <w:pStyle w:val="Heading3"/>
      </w:pPr>
      <w:r>
        <w:t>What is ASCOT?</w:t>
      </w:r>
    </w:p>
    <w:p w14:paraId="27F9F4C9" w14:textId="7E6D829C" w:rsidR="00AF6711" w:rsidRDefault="00AF6711" w:rsidP="00DB4BF7">
      <w:pPr>
        <w:pStyle w:val="Footer"/>
        <w:spacing w:line="360" w:lineRule="auto"/>
      </w:pPr>
      <w:r w:rsidRPr="00AF6711">
        <w:t xml:space="preserve">ASCOT is an established, evidence-based approach developed by researchers at the University of Kent to understand the aspects of people's quality of life that can be influenced by social care. It considers eight domains: </w:t>
      </w:r>
    </w:p>
    <w:p w14:paraId="50FBECBE" w14:textId="77777777" w:rsidR="00AF6711" w:rsidRDefault="00AF6711" w:rsidP="00DB4BF7">
      <w:pPr>
        <w:pStyle w:val="Footer"/>
        <w:numPr>
          <w:ilvl w:val="0"/>
          <w:numId w:val="1"/>
        </w:numPr>
        <w:spacing w:line="360" w:lineRule="auto"/>
      </w:pPr>
      <w:r w:rsidRPr="00AF6711">
        <w:t xml:space="preserve">control over daily life, </w:t>
      </w:r>
    </w:p>
    <w:p w14:paraId="43A4179A" w14:textId="77777777" w:rsidR="00AF6711" w:rsidRDefault="00AF6711" w:rsidP="00DB4BF7">
      <w:pPr>
        <w:pStyle w:val="Footer"/>
        <w:numPr>
          <w:ilvl w:val="0"/>
          <w:numId w:val="1"/>
        </w:numPr>
        <w:spacing w:line="360" w:lineRule="auto"/>
      </w:pPr>
      <w:r w:rsidRPr="00AF6711">
        <w:t xml:space="preserve">personal cleanliness and comfort, </w:t>
      </w:r>
    </w:p>
    <w:p w14:paraId="3698D44C" w14:textId="77777777" w:rsidR="00AF6711" w:rsidRDefault="00AF6711" w:rsidP="00DB4BF7">
      <w:pPr>
        <w:pStyle w:val="Footer"/>
        <w:numPr>
          <w:ilvl w:val="0"/>
          <w:numId w:val="1"/>
        </w:numPr>
        <w:spacing w:line="360" w:lineRule="auto"/>
      </w:pPr>
      <w:r w:rsidRPr="00AF6711">
        <w:t xml:space="preserve">food and drink, </w:t>
      </w:r>
    </w:p>
    <w:p w14:paraId="66AB566B" w14:textId="77777777" w:rsidR="00AF6711" w:rsidRDefault="00AF6711" w:rsidP="00DB4BF7">
      <w:pPr>
        <w:pStyle w:val="Footer"/>
        <w:numPr>
          <w:ilvl w:val="0"/>
          <w:numId w:val="1"/>
        </w:numPr>
        <w:spacing w:line="360" w:lineRule="auto"/>
      </w:pPr>
      <w:r w:rsidRPr="00AF6711">
        <w:t xml:space="preserve">accommodation, </w:t>
      </w:r>
    </w:p>
    <w:p w14:paraId="0627D5E9" w14:textId="77777777" w:rsidR="00AF6711" w:rsidRDefault="00AF6711" w:rsidP="00DB4BF7">
      <w:pPr>
        <w:pStyle w:val="Footer"/>
        <w:numPr>
          <w:ilvl w:val="0"/>
          <w:numId w:val="1"/>
        </w:numPr>
        <w:spacing w:line="360" w:lineRule="auto"/>
      </w:pPr>
      <w:r w:rsidRPr="00AF6711">
        <w:t xml:space="preserve">personal safety, </w:t>
      </w:r>
    </w:p>
    <w:p w14:paraId="34732448" w14:textId="77777777" w:rsidR="00AF6711" w:rsidRDefault="00AF6711" w:rsidP="00DB4BF7">
      <w:pPr>
        <w:pStyle w:val="Footer"/>
        <w:numPr>
          <w:ilvl w:val="0"/>
          <w:numId w:val="1"/>
        </w:numPr>
        <w:spacing w:line="360" w:lineRule="auto"/>
      </w:pPr>
      <w:r w:rsidRPr="00AF6711">
        <w:t xml:space="preserve">social participation, </w:t>
      </w:r>
    </w:p>
    <w:p w14:paraId="7E8F5EFB" w14:textId="77777777" w:rsidR="00AF6711" w:rsidRDefault="00AF6711" w:rsidP="00DB4BF7">
      <w:pPr>
        <w:pStyle w:val="Footer"/>
        <w:numPr>
          <w:ilvl w:val="0"/>
          <w:numId w:val="1"/>
        </w:numPr>
        <w:spacing w:line="360" w:lineRule="auto"/>
      </w:pPr>
      <w:r w:rsidRPr="00AF6711">
        <w:t xml:space="preserve">occupation and dignity. </w:t>
      </w:r>
    </w:p>
    <w:p w14:paraId="75E2B46A" w14:textId="77777777" w:rsidR="00AF6711" w:rsidRDefault="00AF6711" w:rsidP="00DB4BF7">
      <w:pPr>
        <w:pStyle w:val="Footer"/>
        <w:spacing w:line="360" w:lineRule="auto"/>
        <w:ind w:left="720"/>
      </w:pPr>
    </w:p>
    <w:p w14:paraId="7889EB36" w14:textId="77777777" w:rsidR="004E5029" w:rsidRDefault="00DB4BF7" w:rsidP="00DB4BF7">
      <w:pPr>
        <w:pStyle w:val="Footer"/>
        <w:spacing w:line="360" w:lineRule="auto"/>
      </w:pPr>
      <w:r w:rsidRPr="00DB4BF7">
        <w:t xml:space="preserve">At the end of the ASCOT process, the information gathered is converted using a scientifically developed and validated scoring system, providing a structured </w:t>
      </w:r>
    </w:p>
    <w:p w14:paraId="5F24E6BE" w14:textId="77777777" w:rsidR="004E5029" w:rsidRDefault="004E5029" w:rsidP="00DB4BF7">
      <w:pPr>
        <w:pStyle w:val="Footer"/>
        <w:spacing w:line="360" w:lineRule="auto"/>
      </w:pPr>
    </w:p>
    <w:p w14:paraId="0CFECC60" w14:textId="5E117791" w:rsidR="00AF6711" w:rsidRDefault="00DB4BF7" w:rsidP="00DB4BF7">
      <w:pPr>
        <w:pStyle w:val="Footer"/>
        <w:spacing w:line="360" w:lineRule="auto"/>
      </w:pPr>
      <w:r w:rsidRPr="00DB4BF7">
        <w:t>measure of a person’s social care-related quality of life.</w:t>
      </w:r>
      <w:r>
        <w:t xml:space="preserve"> Further, i</w:t>
      </w:r>
      <w:r w:rsidR="00AF6711" w:rsidRPr="00AF6711">
        <w:t>ts quality-of-life domains are also used within the Government's national Adult Social Care Outcomes Framework (ASCOF)</w:t>
      </w:r>
      <w:r>
        <w:t xml:space="preserve"> so is already a familiar concept across some social care settings.</w:t>
      </w:r>
    </w:p>
    <w:p w14:paraId="3EB2ECE3" w14:textId="77777777" w:rsidR="00DB4BF7" w:rsidRDefault="00DB4BF7" w:rsidP="00DB4BF7">
      <w:pPr>
        <w:pStyle w:val="Footer"/>
        <w:spacing w:line="360" w:lineRule="auto"/>
      </w:pPr>
    </w:p>
    <w:p w14:paraId="0E611D6F" w14:textId="566B9846" w:rsidR="00DB4BF7" w:rsidRDefault="00DB4BF7" w:rsidP="00DB4BF7">
      <w:pPr>
        <w:pStyle w:val="Heading3"/>
      </w:pPr>
      <w:r>
        <w:t>How will we use ASCOT?</w:t>
      </w:r>
    </w:p>
    <w:p w14:paraId="154AFD43" w14:textId="20EB327A" w:rsidR="00AF6711" w:rsidRDefault="00AF6711" w:rsidP="00DB4BF7">
      <w:pPr>
        <w:pStyle w:val="Footer"/>
        <w:spacing w:line="360" w:lineRule="auto"/>
      </w:pPr>
      <w:r w:rsidRPr="00AF6711">
        <w:t xml:space="preserve">For </w:t>
      </w:r>
      <w:r w:rsidR="00DB4BF7">
        <w:t xml:space="preserve">our evaluation of </w:t>
      </w:r>
      <w:r w:rsidRPr="00AF6711">
        <w:t xml:space="preserve">care homes, ASCOT-CH4 </w:t>
      </w:r>
      <w:r w:rsidR="00DB4BF7">
        <w:t>will use</w:t>
      </w:r>
      <w:r w:rsidRPr="00AF6711">
        <w:t xml:space="preserve"> a mixed-methods approach combining observation, conversations with people living in the service, and interviews with staff and family members. This is particularly valuable where people's communication or cognitive needs mean that relying solely on questionnaires or interviews may not capture their experience.</w:t>
      </w:r>
      <w:r w:rsidR="00DB4BF7">
        <w:t xml:space="preserve"> This process will be led by a trained practitioner, and supported by volunteers. </w:t>
      </w:r>
    </w:p>
    <w:p w14:paraId="32405A6D" w14:textId="77777777" w:rsidR="00DB4BF7" w:rsidRDefault="00DB4BF7" w:rsidP="00DB4BF7">
      <w:pPr>
        <w:pStyle w:val="Footer"/>
        <w:spacing w:line="360" w:lineRule="auto"/>
      </w:pPr>
    </w:p>
    <w:p w14:paraId="1E41B84E" w14:textId="321F3D41" w:rsidR="00DB4BF7" w:rsidRDefault="00DB4BF7" w:rsidP="00DB4BF7">
      <w:pPr>
        <w:pStyle w:val="Heading3"/>
      </w:pPr>
      <w:r>
        <w:t>What are we looking to achieve?</w:t>
      </w:r>
    </w:p>
    <w:p w14:paraId="51258861" w14:textId="7D167F1B" w:rsidR="00AF6711" w:rsidRPr="00AF6711" w:rsidRDefault="00AF6711" w:rsidP="00DB4BF7">
      <w:pPr>
        <w:pStyle w:val="Footer"/>
        <w:spacing w:line="360" w:lineRule="auto"/>
      </w:pPr>
      <w:r w:rsidRPr="00AF6711">
        <w:t xml:space="preserve">Our aim is to bring together the strengths of Healthwatch </w:t>
      </w:r>
      <w:r w:rsidR="004E5029">
        <w:t>e</w:t>
      </w:r>
      <w:r w:rsidRPr="00AF6711">
        <w:t xml:space="preserve">nter and </w:t>
      </w:r>
      <w:r w:rsidR="004E5029">
        <w:t>v</w:t>
      </w:r>
      <w:r w:rsidRPr="00AF6711">
        <w:t>iew</w:t>
      </w:r>
      <w:r w:rsidR="004E5029">
        <w:t xml:space="preserve"> process including observing</w:t>
      </w:r>
      <w:r w:rsidRPr="00AF6711">
        <w:t xml:space="preserve"> independence and lived experience</w:t>
      </w:r>
      <w:r>
        <w:t>,</w:t>
      </w:r>
      <w:r w:rsidRPr="00AF6711">
        <w:t xml:space="preserve"> with a recognised framework for understanding social care-related quality of life.</w:t>
      </w:r>
      <w:r w:rsidR="00DB4BF7">
        <w:t xml:space="preserve"> </w:t>
      </w:r>
      <w:r w:rsidRPr="00AF6711">
        <w:t>This will enable our work to move beyond simply identifying processes or environmental issues and provide services with richer evidence about the difference care and support is making to people's everyday lives.</w:t>
      </w:r>
    </w:p>
    <w:p w14:paraId="27EDC8E8" w14:textId="77777777" w:rsidR="00AF6711" w:rsidRPr="00AF6711" w:rsidRDefault="00AF6711" w:rsidP="00DB4BF7">
      <w:pPr>
        <w:pStyle w:val="Footer"/>
        <w:spacing w:line="360" w:lineRule="auto"/>
      </w:pPr>
      <w:r w:rsidRPr="00AF6711">
        <w:t>The approach is intended to be constructive and improvement-focused, recognising good practice alongside opportunities for development.</w:t>
      </w:r>
    </w:p>
    <w:p w14:paraId="684133B0" w14:textId="77777777" w:rsidR="00AF6711" w:rsidRPr="00AF6711" w:rsidRDefault="00AF6711" w:rsidP="00DB4BF7">
      <w:pPr>
        <w:pStyle w:val="Footer"/>
        <w:spacing w:line="360" w:lineRule="auto"/>
      </w:pPr>
    </w:p>
    <w:p w14:paraId="4271BA1D" w14:textId="77777777" w:rsidR="00F2117D" w:rsidRPr="00AF6711" w:rsidRDefault="00F2117D" w:rsidP="00DB4BF7">
      <w:pPr>
        <w:spacing w:line="360" w:lineRule="auto"/>
      </w:pPr>
    </w:p>
    <w:sectPr w:rsidR="00F2117D" w:rsidRPr="00AF6711" w:rsidSect="00DB4BF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81248" w14:textId="77777777" w:rsidR="009C4E46" w:rsidRDefault="009C4E46" w:rsidP="00F2117D">
      <w:pPr>
        <w:spacing w:after="0" w:line="240" w:lineRule="auto"/>
      </w:pPr>
      <w:r>
        <w:separator/>
      </w:r>
    </w:p>
  </w:endnote>
  <w:endnote w:type="continuationSeparator" w:id="0">
    <w:p w14:paraId="6E992953" w14:textId="77777777" w:rsidR="009C4E46" w:rsidRDefault="009C4E46" w:rsidP="00F21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7E087" w14:textId="77777777" w:rsidR="009C4E46" w:rsidRDefault="009C4E46" w:rsidP="00F2117D">
      <w:pPr>
        <w:spacing w:after="0" w:line="240" w:lineRule="auto"/>
      </w:pPr>
      <w:r>
        <w:separator/>
      </w:r>
    </w:p>
  </w:footnote>
  <w:footnote w:type="continuationSeparator" w:id="0">
    <w:p w14:paraId="13C0521D" w14:textId="77777777" w:rsidR="009C4E46" w:rsidRDefault="009C4E46" w:rsidP="00F21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FD59" w14:textId="62B36D56" w:rsidR="00F2117D" w:rsidRDefault="00F2117D" w:rsidP="00F2117D">
    <w:pPr>
      <w:pStyle w:val="Header"/>
      <w:jc w:val="right"/>
    </w:pPr>
    <w:r w:rsidRPr="00F2117D">
      <w:rPr>
        <w:noProof/>
      </w:rPr>
      <w:drawing>
        <wp:inline distT="0" distB="0" distL="0" distR="0" wp14:anchorId="18767578" wp14:editId="1385431B">
          <wp:extent cx="2545080" cy="577235"/>
          <wp:effectExtent l="0" t="0" r="0" b="0"/>
          <wp:docPr id="877065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65648" name=""/>
                  <pic:cNvPicPr/>
                </pic:nvPicPr>
                <pic:blipFill>
                  <a:blip r:embed="rId1"/>
                  <a:stretch>
                    <a:fillRect/>
                  </a:stretch>
                </pic:blipFill>
                <pic:spPr>
                  <a:xfrm>
                    <a:off x="0" y="0"/>
                    <a:ext cx="2624085" cy="5951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34E48"/>
    <w:multiLevelType w:val="hybridMultilevel"/>
    <w:tmpl w:val="C6BA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170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17D"/>
    <w:rsid w:val="00042F4D"/>
    <w:rsid w:val="00137C96"/>
    <w:rsid w:val="0022379F"/>
    <w:rsid w:val="00295805"/>
    <w:rsid w:val="003C1199"/>
    <w:rsid w:val="00427498"/>
    <w:rsid w:val="00450E98"/>
    <w:rsid w:val="004E5029"/>
    <w:rsid w:val="00544A13"/>
    <w:rsid w:val="00557509"/>
    <w:rsid w:val="006658FF"/>
    <w:rsid w:val="007A06F2"/>
    <w:rsid w:val="007D13E8"/>
    <w:rsid w:val="00825507"/>
    <w:rsid w:val="008261B8"/>
    <w:rsid w:val="008C2F82"/>
    <w:rsid w:val="008F0096"/>
    <w:rsid w:val="008F422B"/>
    <w:rsid w:val="009C4E46"/>
    <w:rsid w:val="009D14E1"/>
    <w:rsid w:val="00AF6711"/>
    <w:rsid w:val="00AF750E"/>
    <w:rsid w:val="00BB6E00"/>
    <w:rsid w:val="00D11D75"/>
    <w:rsid w:val="00DB303C"/>
    <w:rsid w:val="00DB4BF7"/>
    <w:rsid w:val="00DD54CD"/>
    <w:rsid w:val="00E4203A"/>
    <w:rsid w:val="00ED127B"/>
    <w:rsid w:val="00EE3261"/>
    <w:rsid w:val="00EF32BC"/>
    <w:rsid w:val="00F15C99"/>
    <w:rsid w:val="00F21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C49EC"/>
  <w15:chartTrackingRefBased/>
  <w15:docId w15:val="{DB5F2B2B-7FA8-4C39-A700-DD12F3C69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22B"/>
    <w:rPr>
      <w:rFonts w:ascii="Arial" w:hAnsi="Arial"/>
      <w:sz w:val="24"/>
    </w:rPr>
  </w:style>
  <w:style w:type="paragraph" w:styleId="Heading1">
    <w:name w:val="heading 1"/>
    <w:basedOn w:val="Normal"/>
    <w:next w:val="Normal"/>
    <w:link w:val="Heading1Char"/>
    <w:autoRedefine/>
    <w:uiPriority w:val="9"/>
    <w:qFormat/>
    <w:rsid w:val="00825507"/>
    <w:pPr>
      <w:keepNext/>
      <w:keepLines/>
      <w:spacing w:before="360" w:after="80" w:line="259" w:lineRule="auto"/>
      <w:jc w:val="left"/>
      <w:outlineLvl w:val="0"/>
    </w:pPr>
    <w:rPr>
      <w:rFonts w:eastAsiaTheme="majorEastAsia" w:cstheme="majorBidi"/>
      <w:sz w:val="28"/>
      <w:szCs w:val="40"/>
    </w:rPr>
  </w:style>
  <w:style w:type="paragraph" w:styleId="Heading2">
    <w:name w:val="heading 2"/>
    <w:basedOn w:val="Normal"/>
    <w:next w:val="Normal"/>
    <w:link w:val="Heading2Char"/>
    <w:uiPriority w:val="9"/>
    <w:unhideWhenUsed/>
    <w:qFormat/>
    <w:rsid w:val="008F422B"/>
    <w:pPr>
      <w:keepNext/>
      <w:keepLines/>
      <w:spacing w:before="160" w:after="80" w:line="360" w:lineRule="auto"/>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8F422B"/>
    <w:pPr>
      <w:spacing w:line="360" w:lineRule="auto"/>
      <w:outlineLvl w:val="2"/>
    </w:pPr>
    <w:rPr>
      <w:rFonts w:eastAsiaTheme="minorEastAsia"/>
      <w:b/>
      <w:kern w:val="0"/>
    </w:rPr>
  </w:style>
  <w:style w:type="paragraph" w:styleId="Heading4">
    <w:name w:val="heading 4"/>
    <w:basedOn w:val="Normal"/>
    <w:next w:val="Normal"/>
    <w:link w:val="Heading4Char"/>
    <w:uiPriority w:val="9"/>
    <w:semiHidden/>
    <w:unhideWhenUsed/>
    <w:qFormat/>
    <w:rsid w:val="00F211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211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211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211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211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211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422B"/>
    <w:rPr>
      <w:rFonts w:ascii="Arial" w:eastAsiaTheme="minorEastAsia" w:hAnsi="Arial"/>
      <w:b/>
      <w:kern w:val="0"/>
      <w:sz w:val="24"/>
    </w:rPr>
  </w:style>
  <w:style w:type="character" w:customStyle="1" w:styleId="Heading1Char">
    <w:name w:val="Heading 1 Char"/>
    <w:basedOn w:val="DefaultParagraphFont"/>
    <w:link w:val="Heading1"/>
    <w:uiPriority w:val="9"/>
    <w:rsid w:val="00825507"/>
    <w:rPr>
      <w:rFonts w:ascii="Arial" w:eastAsiaTheme="majorEastAsia" w:hAnsi="Arial" w:cstheme="majorBidi"/>
      <w:sz w:val="28"/>
      <w:szCs w:val="40"/>
    </w:rPr>
  </w:style>
  <w:style w:type="character" w:customStyle="1" w:styleId="Heading2Char">
    <w:name w:val="Heading 2 Char"/>
    <w:basedOn w:val="DefaultParagraphFont"/>
    <w:link w:val="Heading2"/>
    <w:uiPriority w:val="9"/>
    <w:rsid w:val="008F422B"/>
    <w:rPr>
      <w:rFonts w:ascii="Arial" w:eastAsiaTheme="majorEastAsia" w:hAnsi="Arial" w:cstheme="majorBidi"/>
      <w:b/>
      <w:sz w:val="28"/>
      <w:szCs w:val="32"/>
    </w:rPr>
  </w:style>
  <w:style w:type="character" w:customStyle="1" w:styleId="Heading4Char">
    <w:name w:val="Heading 4 Char"/>
    <w:basedOn w:val="DefaultParagraphFont"/>
    <w:link w:val="Heading4"/>
    <w:uiPriority w:val="9"/>
    <w:semiHidden/>
    <w:rsid w:val="00F2117D"/>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F2117D"/>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F2117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2117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2117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2117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F21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1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17D"/>
    <w:pPr>
      <w:spacing w:before="160"/>
      <w:jc w:val="center"/>
    </w:pPr>
    <w:rPr>
      <w:i/>
      <w:iCs/>
      <w:color w:val="404040" w:themeColor="text1" w:themeTint="BF"/>
    </w:rPr>
  </w:style>
  <w:style w:type="character" w:customStyle="1" w:styleId="QuoteChar">
    <w:name w:val="Quote Char"/>
    <w:basedOn w:val="DefaultParagraphFont"/>
    <w:link w:val="Quote"/>
    <w:uiPriority w:val="29"/>
    <w:rsid w:val="00F2117D"/>
    <w:rPr>
      <w:rFonts w:ascii="Arial" w:hAnsi="Arial"/>
      <w:i/>
      <w:iCs/>
      <w:color w:val="404040" w:themeColor="text1" w:themeTint="BF"/>
      <w:sz w:val="24"/>
    </w:rPr>
  </w:style>
  <w:style w:type="paragraph" w:styleId="ListParagraph">
    <w:name w:val="List Paragraph"/>
    <w:basedOn w:val="Normal"/>
    <w:uiPriority w:val="34"/>
    <w:qFormat/>
    <w:rsid w:val="00F2117D"/>
    <w:pPr>
      <w:ind w:left="720"/>
      <w:contextualSpacing/>
    </w:pPr>
  </w:style>
  <w:style w:type="character" w:styleId="IntenseEmphasis">
    <w:name w:val="Intense Emphasis"/>
    <w:basedOn w:val="DefaultParagraphFont"/>
    <w:uiPriority w:val="21"/>
    <w:qFormat/>
    <w:rsid w:val="00F2117D"/>
    <w:rPr>
      <w:i/>
      <w:iCs/>
      <w:color w:val="0F4761" w:themeColor="accent1" w:themeShade="BF"/>
    </w:rPr>
  </w:style>
  <w:style w:type="paragraph" w:styleId="IntenseQuote">
    <w:name w:val="Intense Quote"/>
    <w:basedOn w:val="Normal"/>
    <w:next w:val="Normal"/>
    <w:link w:val="IntenseQuoteChar"/>
    <w:uiPriority w:val="30"/>
    <w:qFormat/>
    <w:rsid w:val="00F21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117D"/>
    <w:rPr>
      <w:rFonts w:ascii="Arial" w:hAnsi="Arial"/>
      <w:i/>
      <w:iCs/>
      <w:color w:val="0F4761" w:themeColor="accent1" w:themeShade="BF"/>
      <w:sz w:val="24"/>
    </w:rPr>
  </w:style>
  <w:style w:type="character" w:styleId="IntenseReference">
    <w:name w:val="Intense Reference"/>
    <w:basedOn w:val="DefaultParagraphFont"/>
    <w:uiPriority w:val="32"/>
    <w:qFormat/>
    <w:rsid w:val="00F2117D"/>
    <w:rPr>
      <w:b/>
      <w:bCs/>
      <w:smallCaps/>
      <w:color w:val="0F4761" w:themeColor="accent1" w:themeShade="BF"/>
      <w:spacing w:val="5"/>
    </w:rPr>
  </w:style>
  <w:style w:type="paragraph" w:styleId="Header">
    <w:name w:val="header"/>
    <w:basedOn w:val="Normal"/>
    <w:link w:val="HeaderChar"/>
    <w:uiPriority w:val="99"/>
    <w:unhideWhenUsed/>
    <w:rsid w:val="00F21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17D"/>
    <w:rPr>
      <w:rFonts w:ascii="Arial" w:hAnsi="Arial"/>
      <w:sz w:val="24"/>
    </w:rPr>
  </w:style>
  <w:style w:type="paragraph" w:styleId="Footer">
    <w:name w:val="footer"/>
    <w:basedOn w:val="Normal"/>
    <w:link w:val="FooterChar"/>
    <w:uiPriority w:val="99"/>
    <w:unhideWhenUsed/>
    <w:rsid w:val="00F21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17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Eyers</dc:creator>
  <cp:keywords/>
  <dc:description/>
  <cp:lastModifiedBy>Helen Rushworth</cp:lastModifiedBy>
  <cp:revision>2</cp:revision>
  <dcterms:created xsi:type="dcterms:W3CDTF">2026-08-25T13:03:00Z</dcterms:created>
  <dcterms:modified xsi:type="dcterms:W3CDTF">2026-08-25T13:03:00Z</dcterms:modified>
</cp:coreProperties>
</file>